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22DB6F0" wp14:paraId="6E05DDE3" wp14:textId="00403120">
      <w:pPr>
        <w:spacing w:before="0" w:beforeAutospacing="off" w:after="160" w:afterAutospacing="off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  <w:r w:rsidRPr="022DB6F0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Company Handbook</w:t>
      </w:r>
      <w:r w:rsidRPr="022DB6F0" w:rsidR="24E64D16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 Guidelines.</w:t>
      </w:r>
    </w:p>
    <w:p xmlns:wp14="http://schemas.microsoft.com/office/word/2010/wordml" w:rsidP="198CCF17" wp14:paraId="2D625B2F" wp14:textId="4FA0DC44">
      <w:pPr>
        <w:spacing w:before="0" w:beforeAutospacing="off" w:after="160" w:afterAutospacing="off"/>
      </w:pP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A company handbook is a critical document for any organisation, providing clarity and consistency for employees and employers. It serves as a guide to workplace policies, legal obligations, and organisational culture. Below is a detailed guide to writing an effective company handbook tailored to UK laws, regulations, and industry-specific considerations.</w:t>
      </w:r>
    </w:p>
    <w:p xmlns:wp14="http://schemas.microsoft.com/office/word/2010/wordml" w:rsidP="198CCF17" wp14:paraId="4D0D9BBA" wp14:textId="6D44A41E">
      <w:pPr>
        <w:spacing w:before="0" w:beforeAutospacing="off" w:after="0" w:afterAutospacing="off"/>
        <w:jc w:val="center"/>
      </w:pPr>
    </w:p>
    <w:p xmlns:wp14="http://schemas.microsoft.com/office/word/2010/wordml" w:rsidP="198CCF17" wp14:paraId="66C828C5" wp14:textId="5A9714FA">
      <w:pPr>
        <w:spacing w:before="0" w:beforeAutospacing="off" w:after="160" w:afterAutospacing="off"/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1. Define the Purpose of the Handbook</w:t>
      </w:r>
    </w:p>
    <w:p xmlns:wp14="http://schemas.microsoft.com/office/word/2010/wordml" w:rsidP="198CCF17" wp14:paraId="455D0DE2" wp14:textId="14FB7F3A">
      <w:pPr>
        <w:spacing w:before="0" w:beforeAutospacing="off" w:after="160" w:afterAutospacing="off"/>
      </w:pP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Before writing, establish what you aim to achieve with the handbook:</w:t>
      </w:r>
    </w:p>
    <w:p xmlns:wp14="http://schemas.microsoft.com/office/word/2010/wordml" w:rsidP="198CCF17" wp14:paraId="3D2A9EFB" wp14:textId="0E82891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Legal Compliance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Ensure alignment with UK employment laws and industry-specific regulations.</w:t>
      </w:r>
    </w:p>
    <w:p xmlns:wp14="http://schemas.microsoft.com/office/word/2010/wordml" w:rsidP="198CCF17" wp14:paraId="0DBA0B98" wp14:textId="024B7D1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Clarity and Consistency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Outline workplace rules, processes, and expectations to avoid misunderstandings.</w:t>
      </w:r>
    </w:p>
    <w:p xmlns:wp14="http://schemas.microsoft.com/office/word/2010/wordml" w:rsidP="198CCF17" wp14:paraId="7AF5A57B" wp14:textId="45CF684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Support for Management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Provide managers with a reference for handling employee issues.</w:t>
      </w:r>
    </w:p>
    <w:p xmlns:wp14="http://schemas.microsoft.com/office/word/2010/wordml" w:rsidP="198CCF17" wp14:paraId="29468E25" wp14:textId="6D1C05D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Culture Building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Communicate your company's mission, values, and ethos.</w:t>
      </w:r>
    </w:p>
    <w:p xmlns:wp14="http://schemas.microsoft.com/office/word/2010/wordml" w:rsidP="198CCF17" wp14:paraId="027CB44E" wp14:textId="1BF819CB">
      <w:pPr>
        <w:spacing w:before="0" w:beforeAutospacing="off" w:after="0" w:afterAutospacing="off"/>
        <w:jc w:val="center"/>
      </w:pPr>
    </w:p>
    <w:p xmlns:wp14="http://schemas.microsoft.com/office/word/2010/wordml" w:rsidP="198CCF17" wp14:paraId="553519EA" wp14:textId="681C1815">
      <w:pPr>
        <w:spacing w:before="0" w:beforeAutospacing="off" w:after="160" w:afterAutospacing="off"/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2. Key Components of a Company Handbook</w:t>
      </w:r>
    </w:p>
    <w:p xmlns:wp14="http://schemas.microsoft.com/office/word/2010/wordml" w:rsidP="198CCF17" wp14:paraId="7F63E9BD" wp14:textId="0BEBA0FA">
      <w:pPr>
        <w:spacing w:before="0" w:beforeAutospacing="off" w:after="160" w:afterAutospacing="off"/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2.1 Welcome and Introduction</w:t>
      </w:r>
    </w:p>
    <w:p xmlns:wp14="http://schemas.microsoft.com/office/word/2010/wordml" w:rsidP="198CCF17" wp14:paraId="69FFE5F0" wp14:textId="360B354C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Welcome Message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A personal note from senior leadership to set a positive tone.</w:t>
      </w:r>
    </w:p>
    <w:p xmlns:wp14="http://schemas.microsoft.com/office/word/2010/wordml" w:rsidP="198CCF17" wp14:paraId="37D09D1E" wp14:textId="517C7A13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Company Overview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Share the organisation’s history, mission, vision, and core values.</w:t>
      </w:r>
    </w:p>
    <w:p xmlns:wp14="http://schemas.microsoft.com/office/word/2010/wordml" w:rsidP="198CCF17" wp14:paraId="36C7A92A" wp14:textId="3BE994BC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Business Objectives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Highlight long-term goals and the role employees play in achieving them.</w:t>
      </w:r>
    </w:p>
    <w:p xmlns:wp14="http://schemas.microsoft.com/office/word/2010/wordml" w:rsidP="198CCF17" wp14:paraId="51FDA98C" wp14:textId="3BBA37F4">
      <w:pPr>
        <w:spacing w:before="0" w:beforeAutospacing="off" w:after="160" w:afterAutospacing="off"/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2.2 Employment Policies</w:t>
      </w:r>
    </w:p>
    <w:p xmlns:wp14="http://schemas.microsoft.com/office/word/2010/wordml" w:rsidP="198CCF17" wp14:paraId="59807902" wp14:textId="3838D597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Contracts and Probation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Explain the employment contract, probationary periods, and extensions.</w:t>
      </w:r>
      <w:r>
        <w:br/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98CCF17" w:rsidR="654B4FA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Legal Note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Under the Employment Rights Act 1996, written terms must be provided within two months of starting.</w:t>
      </w:r>
    </w:p>
    <w:p xmlns:wp14="http://schemas.microsoft.com/office/word/2010/wordml" w:rsidP="198CCF17" wp14:paraId="682AA212" wp14:textId="582A1C4A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Working Hours and Overtime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Detail standard hours, flexible working options, and overtime pay (Working Time Regulations 1998).</w:t>
      </w:r>
    </w:p>
    <w:p xmlns:wp14="http://schemas.microsoft.com/office/word/2010/wordml" w:rsidP="198CCF17" wp14:paraId="2A2C1B27" wp14:textId="48E0A33F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Equal Opportunities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Include an anti-discrimination statement aligned with the Equality Act 2010.</w:t>
      </w:r>
    </w:p>
    <w:p xmlns:wp14="http://schemas.microsoft.com/office/word/2010/wordml" w:rsidP="198CCF17" wp14:paraId="434E5D3F" wp14:textId="4B1751AA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Right to Work in the UK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Outline the requirement for employees to provide valid proof of eligibility.</w:t>
      </w:r>
    </w:p>
    <w:p xmlns:wp14="http://schemas.microsoft.com/office/word/2010/wordml" w:rsidP="198CCF17" wp14:paraId="2B1D7A32" wp14:textId="1DE9954D">
      <w:pPr>
        <w:spacing w:before="0" w:beforeAutospacing="off" w:after="160" w:afterAutospacing="off"/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2.3 Conduct and Behaviour</w:t>
      </w:r>
    </w:p>
    <w:p xmlns:wp14="http://schemas.microsoft.com/office/word/2010/wordml" w:rsidP="198CCF17" wp14:paraId="78B0B266" wp14:textId="669726A0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Code of Conduct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Define acceptable and unacceptable behaviour, including standards for professionalism and communication.</w:t>
      </w:r>
    </w:p>
    <w:p xmlns:wp14="http://schemas.microsoft.com/office/word/2010/wordml" w:rsidP="198CCF17" wp14:paraId="68A46302" wp14:textId="5F4FF57F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Social Media Use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Clarify expectations for online conduct, especially when representing the company.</w:t>
      </w:r>
    </w:p>
    <w:p xmlns:wp14="http://schemas.microsoft.com/office/word/2010/wordml" w:rsidP="198CCF17" wp14:paraId="1284D9ED" wp14:textId="720E242B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Disciplinary and Grievance Procedures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Provide detailed processes for managing workplace misconduct and resolving disputes.</w:t>
      </w:r>
      <w:r>
        <w:br/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98CCF17" w:rsidR="654B4FA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Legal Note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Follow the ACAS Code of Practice for disciplinary and grievance procedures.</w:t>
      </w:r>
    </w:p>
    <w:p xmlns:wp14="http://schemas.microsoft.com/office/word/2010/wordml" w:rsidP="198CCF17" wp14:paraId="54BBFD3E" wp14:textId="32AA80C9">
      <w:pPr>
        <w:spacing w:before="0" w:beforeAutospacing="off" w:after="160" w:afterAutospacing="off"/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2.4 Health and Safety</w:t>
      </w:r>
    </w:p>
    <w:p xmlns:wp14="http://schemas.microsoft.com/office/word/2010/wordml" w:rsidP="198CCF17" wp14:paraId="566DB726" wp14:textId="59619C18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Employer Responsibilities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Reference obligations under the Health and Safety at Work Act 1974.</w:t>
      </w:r>
    </w:p>
    <w:p xmlns:wp14="http://schemas.microsoft.com/office/word/2010/wordml" w:rsidP="198CCF17" wp14:paraId="11D31D6B" wp14:textId="64FE2752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Employee Responsibilities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Highlight duties to report hazards and follow safety protocols.</w:t>
      </w:r>
    </w:p>
    <w:p xmlns:wp14="http://schemas.microsoft.com/office/word/2010/wordml" w:rsidP="198CCF17" wp14:paraId="170332BF" wp14:textId="25EC74CB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Emergency Procedures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Include fire evacuation plans and first aid contacts.</w:t>
      </w:r>
    </w:p>
    <w:p xmlns:wp14="http://schemas.microsoft.com/office/word/2010/wordml" w:rsidP="198CCF17" wp14:paraId="05CDB0B1" wp14:textId="7E3D7878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Risk Assessments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For high-risk industries, outline specific hazards and mitigation measures.</w:t>
      </w:r>
    </w:p>
    <w:p xmlns:wp14="http://schemas.microsoft.com/office/word/2010/wordml" w:rsidP="198CCF17" wp14:paraId="4649F1A7" wp14:textId="15274779">
      <w:pPr>
        <w:spacing w:before="0" w:beforeAutospacing="off" w:after="160" w:afterAutospacing="off"/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2.5 Leave and Absence</w:t>
      </w:r>
    </w:p>
    <w:p xmlns:wp14="http://schemas.microsoft.com/office/word/2010/wordml" w:rsidP="198CCF17" wp14:paraId="2176C04E" wp14:textId="6FEAF3BB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Holiday Entitlement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Explain annual leave policies and how employees should request time off.</w:t>
      </w:r>
      <w:r>
        <w:br/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98CCF17" w:rsidR="654B4FA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Legal Note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Minimum holiday entitlement is 28 days, including bank holidays, for full-time employees (Working Time Regulations 1998).</w:t>
      </w:r>
    </w:p>
    <w:p xmlns:wp14="http://schemas.microsoft.com/office/word/2010/wordml" w:rsidP="198CCF17" wp14:paraId="4ED0F905" wp14:textId="5847A586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Sick Leave and Pay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Detail eligibility for Statutory Sick Pay (SSP) and company sick pay schemes.</w:t>
      </w:r>
    </w:p>
    <w:p xmlns:wp14="http://schemas.microsoft.com/office/word/2010/wordml" w:rsidP="198CCF17" wp14:paraId="55FE1665" wp14:textId="7C7514E4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Parental Leave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Include maternity, paternity, adoption, and shared parental leave policies (Shared Parental Leave Regulations 2014).</w:t>
      </w:r>
    </w:p>
    <w:p xmlns:wp14="http://schemas.microsoft.com/office/word/2010/wordml" w:rsidP="198CCF17" wp14:paraId="0313B1AD" wp14:textId="5D64293C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Unpaid Leave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Outline options for unpaid leave, such as sabbaticals or emergency family leave.</w:t>
      </w:r>
    </w:p>
    <w:p xmlns:wp14="http://schemas.microsoft.com/office/word/2010/wordml" w:rsidP="198CCF17" wp14:paraId="0442122E" wp14:textId="2556E1E9">
      <w:pPr>
        <w:spacing w:before="0" w:beforeAutospacing="off" w:after="160" w:afterAutospacing="off"/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2.6 Pay and Benefits</w:t>
      </w:r>
    </w:p>
    <w:p xmlns:wp14="http://schemas.microsoft.com/office/word/2010/wordml" w:rsidP="198CCF17" wp14:paraId="198E4367" wp14:textId="35AD10E6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Salary Details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Explain pay schedules, deductions, and raises.</w:t>
      </w:r>
      <w:r>
        <w:br/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198CCF17" w:rsidR="654B4FAA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US"/>
        </w:rPr>
        <w:t>Legal Note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Ensure compliance with the National Minimum Wage and National Living Wage rates.</w:t>
      </w:r>
    </w:p>
    <w:p xmlns:wp14="http://schemas.microsoft.com/office/word/2010/wordml" w:rsidP="198CCF17" wp14:paraId="7157BF95" wp14:textId="32DA18C1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Pensions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Include details about automatic enrolment into a workplace pension scheme (Pensions Act 2008).</w:t>
      </w:r>
    </w:p>
    <w:p xmlns:wp14="http://schemas.microsoft.com/office/word/2010/wordml" w:rsidP="198CCF17" wp14:paraId="208801DC" wp14:textId="34CB5FF3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022DB6F0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Additional Benefits</w:t>
      </w:r>
      <w:r w:rsidRPr="022DB6F0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: Describe </w:t>
      </w:r>
      <w:r w:rsidRPr="022DB6F0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perks</w:t>
      </w:r>
      <w:r w:rsidRPr="022DB6F0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like gym memberships, bonuses, or flexible working arrangements.</w:t>
      </w:r>
    </w:p>
    <w:p w:rsidR="022DB6F0" w:rsidP="022DB6F0" w:rsidRDefault="022DB6F0" w14:paraId="30C4E777" w14:textId="3D151172">
      <w:pPr>
        <w:pStyle w:val="ListParagraph"/>
        <w:spacing w:before="0" w:beforeAutospacing="off" w:after="0" w:afterAutospacing="off"/>
        <w:ind w:left="720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xmlns:wp14="http://schemas.microsoft.com/office/word/2010/wordml" w:rsidP="198CCF17" wp14:paraId="167D8A4E" wp14:textId="582E4915">
      <w:pPr>
        <w:spacing w:before="0" w:beforeAutospacing="off" w:after="160" w:afterAutospacing="off"/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2.7 Training and Development</w:t>
      </w:r>
    </w:p>
    <w:p xmlns:wp14="http://schemas.microsoft.com/office/word/2010/wordml" w:rsidP="198CCF17" wp14:paraId="015C8772" wp14:textId="32562EA7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Induction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Explain onboarding procedures for new employees.</w:t>
      </w:r>
    </w:p>
    <w:p xmlns:wp14="http://schemas.microsoft.com/office/word/2010/wordml" w:rsidP="198CCF17" wp14:paraId="7C3CDBDC" wp14:textId="1B3049A0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Training Opportunities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List available training and support for career progression.</w:t>
      </w:r>
    </w:p>
    <w:p xmlns:wp14="http://schemas.microsoft.com/office/word/2010/wordml" w:rsidP="198CCF17" wp14:paraId="285C5FEB" wp14:textId="69AFB3E0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Performance Reviews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Outline appraisal processes and criteria for promotions or pay increases.</w:t>
      </w:r>
    </w:p>
    <w:p xmlns:wp14="http://schemas.microsoft.com/office/word/2010/wordml" w:rsidP="198CCF17" wp14:paraId="6C8BF2EC" wp14:textId="5E276EBB">
      <w:pPr>
        <w:spacing w:before="0" w:beforeAutospacing="off" w:after="160" w:afterAutospacing="off"/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2.8 Termination of Employment</w:t>
      </w:r>
    </w:p>
    <w:p xmlns:wp14="http://schemas.microsoft.com/office/word/2010/wordml" w:rsidP="198CCF17" wp14:paraId="6A38D1CA" wp14:textId="4C483884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Notice Periods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Specify notice requirements for resignations and terminations.</w:t>
      </w:r>
    </w:p>
    <w:p xmlns:wp14="http://schemas.microsoft.com/office/word/2010/wordml" w:rsidP="198CCF17" wp14:paraId="6485EFF0" wp14:textId="4687DA6D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Exit Interviews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Describe the process and purpose of gathering feedback from departing employees.</w:t>
      </w:r>
    </w:p>
    <w:p xmlns:wp14="http://schemas.microsoft.com/office/word/2010/wordml" w:rsidP="198CCF17" wp14:paraId="3DED95F1" wp14:textId="54469ED9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033243A9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Redundancy</w:t>
      </w:r>
      <w:r w:rsidRPr="033243A9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Explain redundancy policies and statutory rights.</w:t>
      </w:r>
    </w:p>
    <w:p w:rsidR="033243A9" w:rsidP="033243A9" w:rsidRDefault="033243A9" w14:paraId="6A3863E6" w14:textId="56026733">
      <w:pPr>
        <w:pStyle w:val="ListParagraph"/>
        <w:spacing w:before="0" w:beforeAutospacing="off" w:after="0" w:afterAutospacing="off"/>
        <w:ind w:left="720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xmlns:wp14="http://schemas.microsoft.com/office/word/2010/wordml" w:rsidP="198CCF17" wp14:paraId="41DC1DEC" wp14:textId="56CB2BEA">
      <w:pPr>
        <w:spacing w:before="0" w:beforeAutospacing="off" w:after="160" w:afterAutospacing="off"/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2.9 Industry-Specific Policies</w:t>
      </w:r>
    </w:p>
    <w:p xmlns:wp14="http://schemas.microsoft.com/office/word/2010/wordml" w:rsidP="198CCF17" wp14:paraId="1A24DFCF" wp14:textId="5F14C3DB">
      <w:pPr>
        <w:spacing w:before="0" w:beforeAutospacing="off" w:after="160" w:afterAutospacing="off"/>
      </w:pP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Tailor sections to include policies relevant to your sector, such as:</w:t>
      </w:r>
    </w:p>
    <w:p xmlns:wp14="http://schemas.microsoft.com/office/word/2010/wordml" w:rsidP="198CCF17" wp14:paraId="2F4D8247" wp14:textId="33EFA1F9">
      <w:pPr>
        <w:pStyle w:val="ListParagraph"/>
        <w:numPr>
          <w:ilvl w:val="0"/>
          <w:numId w:val="10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Retail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Customer service standards and theft prevention protocols.</w:t>
      </w:r>
    </w:p>
    <w:p xmlns:wp14="http://schemas.microsoft.com/office/word/2010/wordml" w:rsidP="198CCF17" wp14:paraId="6AD16CE1" wp14:textId="50BC4489">
      <w:pPr>
        <w:pStyle w:val="ListParagraph"/>
        <w:numPr>
          <w:ilvl w:val="0"/>
          <w:numId w:val="10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Construction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PPE requirements, site safety rules, and accident reporting.</w:t>
      </w:r>
    </w:p>
    <w:p xmlns:wp14="http://schemas.microsoft.com/office/word/2010/wordml" w:rsidP="198CCF17" wp14:paraId="336FD7FF" wp14:textId="7DE9BB51">
      <w:pPr>
        <w:pStyle w:val="ListParagraph"/>
        <w:numPr>
          <w:ilvl w:val="0"/>
          <w:numId w:val="10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Technology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Intellectual property, data security, and remote working guidelines.</w:t>
      </w:r>
    </w:p>
    <w:p xmlns:wp14="http://schemas.microsoft.com/office/word/2010/wordml" w:rsidP="198CCF17" wp14:paraId="3F2E0E01" wp14:textId="7332DC62">
      <w:pPr>
        <w:spacing w:before="0" w:beforeAutospacing="off" w:after="0" w:afterAutospacing="off"/>
        <w:jc w:val="center"/>
      </w:pPr>
    </w:p>
    <w:p xmlns:wp14="http://schemas.microsoft.com/office/word/2010/wordml" w:rsidP="198CCF17" wp14:paraId="70BAD308" wp14:textId="689E8CA1">
      <w:pPr>
        <w:spacing w:before="0" w:beforeAutospacing="off" w:after="160" w:afterAutospacing="off"/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3. Legal Considerations and Compliance</w:t>
      </w:r>
    </w:p>
    <w:p xmlns:wp14="http://schemas.microsoft.com/office/word/2010/wordml" w:rsidP="198CCF17" wp14:paraId="64D21833" wp14:textId="2C09058E">
      <w:pPr>
        <w:spacing w:before="0" w:beforeAutospacing="off" w:after="160" w:afterAutospacing="off"/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3.1 Core UK Legislation to Reference</w:t>
      </w:r>
    </w:p>
    <w:p xmlns:wp14="http://schemas.microsoft.com/office/word/2010/wordml" w:rsidP="198CCF17" wp14:paraId="439011C5" wp14:textId="549D1EB9">
      <w:pPr>
        <w:pStyle w:val="ListParagraph"/>
        <w:numPr>
          <w:ilvl w:val="0"/>
          <w:numId w:val="11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Employment Rights Act 1996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Covers contracts, wages, and termination.</w:t>
      </w:r>
    </w:p>
    <w:p xmlns:wp14="http://schemas.microsoft.com/office/word/2010/wordml" w:rsidP="198CCF17" wp14:paraId="430BEC17" wp14:textId="0739EF13">
      <w:pPr>
        <w:pStyle w:val="ListParagraph"/>
        <w:numPr>
          <w:ilvl w:val="0"/>
          <w:numId w:val="11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Equality Act 2010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Protects employees from discrimination.</w:t>
      </w:r>
    </w:p>
    <w:p xmlns:wp14="http://schemas.microsoft.com/office/word/2010/wordml" w:rsidP="198CCF17" wp14:paraId="409DBF8E" wp14:textId="7F0A44D2">
      <w:pPr>
        <w:pStyle w:val="ListParagraph"/>
        <w:numPr>
          <w:ilvl w:val="0"/>
          <w:numId w:val="11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Working Time Regulations 1998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Sets rules for working hours, breaks, and holidays.</w:t>
      </w:r>
    </w:p>
    <w:p xmlns:wp14="http://schemas.microsoft.com/office/word/2010/wordml" w:rsidP="198CCF17" wp14:paraId="5AF3F53E" wp14:textId="21BCA90D">
      <w:pPr>
        <w:pStyle w:val="ListParagraph"/>
        <w:numPr>
          <w:ilvl w:val="0"/>
          <w:numId w:val="11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Health and Safety at Work Act 1974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Outlines workplace safety obligations.</w:t>
      </w:r>
    </w:p>
    <w:p xmlns:wp14="http://schemas.microsoft.com/office/word/2010/wordml" w:rsidP="198CCF17" wp14:paraId="7A20AA61" wp14:textId="4B37EF5C">
      <w:pPr>
        <w:pStyle w:val="ListParagraph"/>
        <w:numPr>
          <w:ilvl w:val="0"/>
          <w:numId w:val="11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033243A9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GDPR (2018)</w:t>
      </w:r>
      <w:r w:rsidRPr="033243A9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Regulates data protection and privacy.</w:t>
      </w:r>
    </w:p>
    <w:p w:rsidR="033243A9" w:rsidP="022DB6F0" w:rsidRDefault="033243A9" w14:paraId="7CF98D1F" w14:textId="72E75D05">
      <w:pPr>
        <w:pStyle w:val="ListParagraph"/>
        <w:spacing w:before="0" w:beforeAutospacing="off" w:after="0" w:afterAutospacing="off"/>
        <w:ind w:left="720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xmlns:wp14="http://schemas.microsoft.com/office/word/2010/wordml" w:rsidP="198CCF17" wp14:paraId="3A7FC036" wp14:textId="497340FA">
      <w:pPr>
        <w:spacing w:before="0" w:beforeAutospacing="off" w:after="160" w:afterAutospacing="off"/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3.2 Policies to Include by Law</w:t>
      </w:r>
    </w:p>
    <w:p xmlns:wp14="http://schemas.microsoft.com/office/word/2010/wordml" w:rsidP="198CCF17" wp14:paraId="0464598E" wp14:textId="4BB60A34">
      <w:pPr>
        <w:spacing w:before="0" w:beforeAutospacing="off" w:after="160" w:afterAutospacing="off"/>
      </w:pP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Certain policies are legally required or highly recommended:</w:t>
      </w:r>
    </w:p>
    <w:p xmlns:wp14="http://schemas.microsoft.com/office/word/2010/wordml" w:rsidP="198CCF17" wp14:paraId="1C14C393" wp14:textId="4D0A5815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Health and Safety Policy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Mandatory for businesses with five or more employees.</w:t>
      </w:r>
    </w:p>
    <w:p xmlns:wp14="http://schemas.microsoft.com/office/word/2010/wordml" w:rsidP="198CCF17" wp14:paraId="28F0B64B" wp14:textId="7D843CB4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Data Protection Policy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Ensure compliance with GDPR.</w:t>
      </w:r>
    </w:p>
    <w:p xmlns:wp14="http://schemas.microsoft.com/office/word/2010/wordml" w:rsidP="198CCF17" wp14:paraId="2C700802" wp14:textId="224EB756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Whistleblowing Policy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Highlight protections under the Public Interest Disclosure Act 1998.</w:t>
      </w:r>
    </w:p>
    <w:p xmlns:wp14="http://schemas.microsoft.com/office/word/2010/wordml" w:rsidP="198CCF17" wp14:paraId="28331988" wp14:textId="5E863CEE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Anti-Harassment and Bullying Policy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Essential for creating a safe workplace.</w:t>
      </w:r>
    </w:p>
    <w:p xmlns:wp14="http://schemas.microsoft.com/office/word/2010/wordml" w:rsidP="198CCF17" wp14:paraId="5CAF20BF" wp14:textId="2F4FE519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Right to Request Flexible Working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Include processes for submitting and reviewing requests.</w:t>
      </w:r>
    </w:p>
    <w:p xmlns:wp14="http://schemas.microsoft.com/office/word/2010/wordml" w:rsidP="198CCF17" wp14:paraId="32313EDB" wp14:textId="415A84ED">
      <w:pPr>
        <w:spacing w:before="0" w:beforeAutospacing="off" w:after="0" w:afterAutospacing="off"/>
        <w:jc w:val="center"/>
      </w:pPr>
    </w:p>
    <w:p xmlns:wp14="http://schemas.microsoft.com/office/word/2010/wordml" w:rsidP="198CCF17" wp14:paraId="6676EF7E" wp14:textId="3079F4C2">
      <w:pPr>
        <w:spacing w:before="0" w:beforeAutospacing="off" w:after="160" w:afterAutospacing="off"/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4. Drafting and Writing Guidelines</w:t>
      </w:r>
    </w:p>
    <w:p xmlns:wp14="http://schemas.microsoft.com/office/word/2010/wordml" w:rsidP="198CCF17" wp14:paraId="4112FF2F" wp14:textId="7F7D9E0E">
      <w:pPr>
        <w:pStyle w:val="ListParagraph"/>
        <w:numPr>
          <w:ilvl w:val="0"/>
          <w:numId w:val="13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Use Plain Language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Avoid jargon and legalistic terms to ensure accessibility.</w:t>
      </w:r>
    </w:p>
    <w:p xmlns:wp14="http://schemas.microsoft.com/office/word/2010/wordml" w:rsidP="198CCF17" wp14:paraId="3F9245AD" wp14:textId="47E8BB71">
      <w:pPr>
        <w:pStyle w:val="ListParagraph"/>
        <w:numPr>
          <w:ilvl w:val="0"/>
          <w:numId w:val="13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Provide Examples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Help employees understand policies through relatable scenarios.</w:t>
      </w:r>
    </w:p>
    <w:p xmlns:wp14="http://schemas.microsoft.com/office/word/2010/wordml" w:rsidP="198CCF17" wp14:paraId="5276C341" wp14:textId="40C638B2">
      <w:pPr>
        <w:pStyle w:val="ListParagraph"/>
        <w:numPr>
          <w:ilvl w:val="0"/>
          <w:numId w:val="13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Be Inclusive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Use gender-neutral language and consider the needs of employees with disabilities.</w:t>
      </w:r>
    </w:p>
    <w:p xmlns:wp14="http://schemas.microsoft.com/office/word/2010/wordml" w:rsidP="198CCF17" wp14:paraId="0F3FA24F" wp14:textId="3F452F1D">
      <w:pPr>
        <w:spacing w:before="0" w:beforeAutospacing="off" w:after="0" w:afterAutospacing="off"/>
        <w:jc w:val="center"/>
      </w:pPr>
    </w:p>
    <w:p xmlns:wp14="http://schemas.microsoft.com/office/word/2010/wordml" w:rsidP="198CCF17" wp14:paraId="50622F44" wp14:textId="18F0E19B">
      <w:pPr>
        <w:spacing w:before="0" w:beforeAutospacing="off" w:after="160" w:afterAutospacing="off"/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5. Practical Considerations</w:t>
      </w:r>
    </w:p>
    <w:p xmlns:wp14="http://schemas.microsoft.com/office/word/2010/wordml" w:rsidP="198CCF17" wp14:paraId="69AFC6BD" wp14:textId="1D3F78E7">
      <w:pPr>
        <w:pStyle w:val="ListParagraph"/>
        <w:numPr>
          <w:ilvl w:val="0"/>
          <w:numId w:val="14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Customisation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Reflect the unique needs and values of your organisation.</w:t>
      </w:r>
    </w:p>
    <w:p xmlns:wp14="http://schemas.microsoft.com/office/word/2010/wordml" w:rsidP="198CCF17" wp14:paraId="1B9ACCAF" wp14:textId="5AC13972">
      <w:pPr>
        <w:pStyle w:val="ListParagraph"/>
        <w:numPr>
          <w:ilvl w:val="0"/>
          <w:numId w:val="14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Employee Involvement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Engage staff in the drafting process to improve acceptance.</w:t>
      </w:r>
    </w:p>
    <w:p xmlns:wp14="http://schemas.microsoft.com/office/word/2010/wordml" w:rsidP="198CCF17" wp14:paraId="70EF3DEB" wp14:textId="0D827D85">
      <w:pPr>
        <w:pStyle w:val="ListParagraph"/>
        <w:numPr>
          <w:ilvl w:val="0"/>
          <w:numId w:val="14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022DB6F0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Review by Professionals</w:t>
      </w:r>
      <w:r w:rsidRPr="022DB6F0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Have the handbook reviewed by an HR consultant or emp</w:t>
      </w:r>
      <w:r w:rsidRPr="022DB6F0" w:rsidR="0A313413">
        <w:rPr>
          <w:rFonts w:ascii="Arial" w:hAnsi="Arial" w:eastAsia="Arial" w:cs="Arial"/>
          <w:noProof w:val="0"/>
          <w:sz w:val="22"/>
          <w:szCs w:val="22"/>
          <w:lang w:val="en-US"/>
        </w:rPr>
        <w:t>loyment solicitor.</w:t>
      </w:r>
    </w:p>
    <w:p xmlns:wp14="http://schemas.microsoft.com/office/word/2010/wordml" w:rsidP="198CCF17" wp14:paraId="4AAA9729" wp14:textId="2CD6B09C">
      <w:pPr>
        <w:spacing w:before="0" w:beforeAutospacing="off" w:after="0" w:afterAutospacing="off"/>
        <w:jc w:val="center"/>
      </w:pPr>
    </w:p>
    <w:p xmlns:wp14="http://schemas.microsoft.com/office/word/2010/wordml" w:rsidP="198CCF17" wp14:paraId="6E1D193C" wp14:textId="215F3406">
      <w:pPr>
        <w:spacing w:before="0" w:beforeAutospacing="off" w:after="160" w:afterAutospacing="off"/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6. Implementation and Distribution</w:t>
      </w:r>
    </w:p>
    <w:p xmlns:wp14="http://schemas.microsoft.com/office/word/2010/wordml" w:rsidP="198CCF17" wp14:paraId="291485E4" wp14:textId="7DD32F4B">
      <w:pPr>
        <w:pStyle w:val="ListParagraph"/>
        <w:numPr>
          <w:ilvl w:val="0"/>
          <w:numId w:val="15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Introduce During Onboarding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Make the handbook part of the induction process.</w:t>
      </w:r>
    </w:p>
    <w:p xmlns:wp14="http://schemas.microsoft.com/office/word/2010/wordml" w:rsidP="198CCF17" wp14:paraId="0919C9F4" wp14:textId="04FF4A95">
      <w:pPr>
        <w:pStyle w:val="ListParagraph"/>
        <w:numPr>
          <w:ilvl w:val="0"/>
          <w:numId w:val="15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Digital Access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Provide a downloadable version on your intranet or employee portal.</w:t>
      </w:r>
    </w:p>
    <w:p xmlns:wp14="http://schemas.microsoft.com/office/word/2010/wordml" w:rsidP="198CCF17" wp14:paraId="0187CFF6" wp14:textId="0A736807">
      <w:pPr>
        <w:pStyle w:val="ListParagraph"/>
        <w:numPr>
          <w:ilvl w:val="0"/>
          <w:numId w:val="15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022DB6F0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Acknowledgment Form</w:t>
      </w:r>
      <w:r w:rsidRPr="022DB6F0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Require employees to sign a form confirming they have read and understood the handbook.</w:t>
      </w:r>
    </w:p>
    <w:p w:rsidR="5C7281E0" w:rsidP="022DB6F0" w:rsidRDefault="5C7281E0" w14:paraId="1D0B4725" w14:textId="764F8716">
      <w:pPr>
        <w:pStyle w:val="ListParagraph"/>
        <w:numPr>
          <w:ilvl w:val="0"/>
          <w:numId w:val="15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022DB6F0" w:rsidR="5C7281E0">
        <w:rPr>
          <w:rFonts w:ascii="Arial" w:hAnsi="Arial" w:eastAsia="Arial" w:cs="Arial"/>
          <w:noProof w:val="0"/>
          <w:sz w:val="22"/>
          <w:szCs w:val="22"/>
          <w:lang w:val="en-US"/>
        </w:rPr>
        <w:t>Consider the different formats that the Company handbook can be provided.</w:t>
      </w:r>
    </w:p>
    <w:p xmlns:wp14="http://schemas.microsoft.com/office/word/2010/wordml" w:rsidP="198CCF17" wp14:paraId="2E2296E8" wp14:textId="18756AC7">
      <w:pPr>
        <w:spacing w:before="0" w:beforeAutospacing="off" w:after="0" w:afterAutospacing="off"/>
        <w:jc w:val="center"/>
      </w:pPr>
    </w:p>
    <w:p xmlns:wp14="http://schemas.microsoft.com/office/word/2010/wordml" w:rsidP="198CCF17" wp14:paraId="0A01197E" wp14:textId="240B7FB8">
      <w:pPr>
        <w:spacing w:before="0" w:beforeAutospacing="off" w:after="160" w:afterAutospacing="off"/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7. Reviewing and Updating</w:t>
      </w:r>
    </w:p>
    <w:p xmlns:wp14="http://schemas.microsoft.com/office/word/2010/wordml" w:rsidP="198CCF17" wp14:paraId="6B54051B" wp14:textId="0697922E">
      <w:pPr>
        <w:spacing w:before="0" w:beforeAutospacing="off" w:after="160" w:afterAutospacing="off"/>
      </w:pP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Employment laws and business needs evolve, so regularly review and update the handbook:</w:t>
      </w:r>
    </w:p>
    <w:p xmlns:wp14="http://schemas.microsoft.com/office/word/2010/wordml" w:rsidP="198CCF17" wp14:paraId="3B99478D" wp14:textId="7494ACA9">
      <w:pPr>
        <w:pStyle w:val="ListParagraph"/>
        <w:numPr>
          <w:ilvl w:val="0"/>
          <w:numId w:val="16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Annual Reviews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Schedule an annual review to reflect legislative changes and organisational growth.</w:t>
      </w:r>
    </w:p>
    <w:p xmlns:wp14="http://schemas.microsoft.com/office/word/2010/wordml" w:rsidP="198CCF17" wp14:paraId="69258215" wp14:textId="47A7326F">
      <w:pPr>
        <w:pStyle w:val="ListParagraph"/>
        <w:numPr>
          <w:ilvl w:val="0"/>
          <w:numId w:val="16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Employee Feedback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Use feedback to identify areas for improvement.</w:t>
      </w:r>
    </w:p>
    <w:p xmlns:wp14="http://schemas.microsoft.com/office/word/2010/wordml" w:rsidP="198CCF17" wp14:paraId="0D087182" wp14:textId="3D72CAD6">
      <w:pPr>
        <w:pStyle w:val="ListParagraph"/>
        <w:numPr>
          <w:ilvl w:val="0"/>
          <w:numId w:val="16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198CCF17" w:rsidR="654B4FA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Clear Communication</w:t>
      </w:r>
      <w:r w:rsidRPr="198CCF17" w:rsidR="654B4FAA">
        <w:rPr>
          <w:rFonts w:ascii="Arial" w:hAnsi="Arial" w:eastAsia="Arial" w:cs="Arial"/>
          <w:noProof w:val="0"/>
          <w:sz w:val="22"/>
          <w:szCs w:val="22"/>
          <w:lang w:val="en-US"/>
        </w:rPr>
        <w:t>: Notify employees of updates and provide revised copies.</w:t>
      </w:r>
    </w:p>
    <w:p xmlns:wp14="http://schemas.microsoft.com/office/word/2010/wordml" w:rsidP="198CCF17" wp14:paraId="06D9064F" wp14:textId="30F6453E">
      <w:pPr>
        <w:spacing w:before="0" w:beforeAutospacing="off" w:after="160" w:afterAutospacing="off" w:line="276" w:lineRule="auto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xmlns:wp14="http://schemas.microsoft.com/office/word/2010/wordml" wp14:paraId="2C078E63" wp14:textId="06F416A1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6">
    <w:nsid w:val="49d0c0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bd0fd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aa67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9fcd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e9480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c4319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89162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b37fc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6c3ce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86909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12d88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63e0b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0905d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e43a6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024d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cc814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8FD5F6"/>
    <w:rsid w:val="022DB6F0"/>
    <w:rsid w:val="033243A9"/>
    <w:rsid w:val="094251FF"/>
    <w:rsid w:val="0A313413"/>
    <w:rsid w:val="198CCF17"/>
    <w:rsid w:val="24E64D16"/>
    <w:rsid w:val="28960EA8"/>
    <w:rsid w:val="3FD4C250"/>
    <w:rsid w:val="5C7281E0"/>
    <w:rsid w:val="654B4FAA"/>
    <w:rsid w:val="68C9EEA3"/>
    <w:rsid w:val="708FD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FD5F6"/>
  <w15:chartTrackingRefBased/>
  <w15:docId w15:val="{D1C05DC8-BD6B-46F8-AD73-BAFF3EC5E9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c26e452b875443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9E5A1B630B4478B4B2DFDBB5CCCE9" ma:contentTypeVersion="14" ma:contentTypeDescription="Create a new document." ma:contentTypeScope="" ma:versionID="76e50bc1d9e95ab073cadc05a57efbf2">
  <xsd:schema xmlns:xsd="http://www.w3.org/2001/XMLSchema" xmlns:xs="http://www.w3.org/2001/XMLSchema" xmlns:p="http://schemas.microsoft.com/office/2006/metadata/properties" xmlns:ns2="2a25a763-afe7-4d59-8cd6-e97c95c3883e" xmlns:ns3="e381c912-6302-4130-954e-a4343600ba15" targetNamespace="http://schemas.microsoft.com/office/2006/metadata/properties" ma:root="true" ma:fieldsID="5ee3bb90a279c5e166c4d42aff49c90e" ns2:_="" ns3:_="">
    <xsd:import namespace="2a25a763-afe7-4d59-8cd6-e97c95c3883e"/>
    <xsd:import namespace="e381c912-6302-4130-954e-a4343600ba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a763-afe7-4d59-8cd6-e97c95c38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63473f0-30e6-4daa-96a6-ff79f62388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1c912-6302-4130-954e-a4343600ba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c251522-5c4d-448c-98b7-ca6b9739fe33}" ma:internalName="TaxCatchAll" ma:showField="CatchAllData" ma:web="e381c912-6302-4130-954e-a4343600ba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25a763-afe7-4d59-8cd6-e97c95c3883e">
      <Terms xmlns="http://schemas.microsoft.com/office/infopath/2007/PartnerControls"/>
    </lcf76f155ced4ddcb4097134ff3c332f>
    <TaxCatchAll xmlns="e381c912-6302-4130-954e-a4343600ba15" xsi:nil="true"/>
  </documentManagement>
</p:properties>
</file>

<file path=customXml/itemProps1.xml><?xml version="1.0" encoding="utf-8"?>
<ds:datastoreItem xmlns:ds="http://schemas.openxmlformats.org/officeDocument/2006/customXml" ds:itemID="{396D4FDD-4D39-460C-9FDB-E24FAAF1DAA2}"/>
</file>

<file path=customXml/itemProps2.xml><?xml version="1.0" encoding="utf-8"?>
<ds:datastoreItem xmlns:ds="http://schemas.openxmlformats.org/officeDocument/2006/customXml" ds:itemID="{7F22507C-F7D3-4A56-9EA7-CC600D14D495}"/>
</file>

<file path=customXml/itemProps3.xml><?xml version="1.0" encoding="utf-8"?>
<ds:datastoreItem xmlns:ds="http://schemas.openxmlformats.org/officeDocument/2006/customXml" ds:itemID="{F99A5772-81CC-476E-BF20-BC5FF4AA0C9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Jones</dc:creator>
  <cp:keywords/>
  <dc:description/>
  <cp:lastModifiedBy>Gail Jones</cp:lastModifiedBy>
  <dcterms:created xsi:type="dcterms:W3CDTF">2024-11-20T10:07:22Z</dcterms:created>
  <dcterms:modified xsi:type="dcterms:W3CDTF">2024-11-20T10:11:58Z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0x010100D7F9E5A1B630B4478B4B2DFDBB5CCCE9</vt:lpwstr>
  </property>
  <property fmtid="{D5CDD505-2E9C-101B-9397-08002B2CF9AE}" pid="3" name="MediaServiceImageTags">
    <vt:lpwstr/>
  </property>
</Properties>
</file>